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2A" w:rsidRPr="005C0C2A" w:rsidRDefault="005C0C2A" w:rsidP="005C0C2A">
      <w:pPr>
        <w:spacing w:line="288" w:lineRule="atLeast"/>
        <w:outlineLvl w:val="0"/>
        <w:rPr>
          <w:rFonts w:ascii="Arial" w:eastAsia="Times New Roman" w:hAnsi="Arial" w:cs="Arial"/>
          <w:b/>
          <w:bCs/>
          <w:color w:val="000000"/>
          <w:spacing w:val="2"/>
          <w:kern w:val="36"/>
          <w:sz w:val="21"/>
          <w:szCs w:val="21"/>
          <w:lang w:eastAsia="uk-UA"/>
        </w:rPr>
      </w:pPr>
      <w:r w:rsidRPr="005C0C2A">
        <w:rPr>
          <w:rFonts w:ascii="Arial" w:eastAsia="Times New Roman" w:hAnsi="Arial" w:cs="Arial"/>
          <w:b/>
          <w:bCs/>
          <w:color w:val="000000"/>
          <w:spacing w:val="2"/>
          <w:kern w:val="36"/>
          <w:sz w:val="21"/>
          <w:szCs w:val="21"/>
          <w:lang w:eastAsia="uk-UA"/>
        </w:rPr>
        <w:t>Постановление Пленума Верховного Суда Российской Федерации от 29 сентября 2015 г. N 43 г. Москва "О некоторых вопросах, связанных с применением норм Гражданского кодекса Российской Федерации об исковой давности"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 целях обеспечения единства практики применения судами положений Гражданского кодекса Российской Федерации об исковой давности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b/>
          <w:bCs/>
          <w:color w:val="000000"/>
          <w:spacing w:val="2"/>
          <w:sz w:val="15"/>
          <w:szCs w:val="15"/>
          <w:lang w:eastAsia="uk-UA"/>
        </w:rPr>
        <w:t>Начало течения срока исковой давности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 В соответствии со статьей 195 Гражданского кодекса Российской Федерации (далее - ГК РФ) исковой давностью признается срок для защиты права по иску лица, право которого нарушено. Исходя из указанной нормы под правом лица, подлежащим защите судом, следует понимать субъективное гражданское право конкретного лица.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(пункт 1 статьи 200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 В случае нарушения прав физических лиц, не обладающих полной гражданской или гражданской процессуальной дееспособностью (например, малолетних детей, недееспособных граждан), срок исковой давности по требованию, связанному с таким нарушением, начинается со дня, когда об обстоятельствах, указанных в пункте 1 статьи 200 ГК РФ, узнал или должен был узнать любой из их законных представителей, в том числе орган опеки и попечительства.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 исключительных случаях, когда пропуск срока исковой давности имел место, например, ввиду явно ненадлежащего исполнения законными представителями таких лиц возложенных на них законодательством полномочий, пропущенный срок исковой давности может быть восстановлен по заявлению представляемого или другого уполномоченного лица в его интересах (статья 205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Если нарушение прав названных лиц совершено их законным представителем, срок исковой давности по требованиям к последнему, в том числе о взыскании убытков, исчисляется либо с момента, когда о таком нарушении узнал или должен был узнать иной законный представитель, действующий добросовестно, либо с момента, когда представляемому стало известно либо должно было стать известно о нарушении его прав и он стал способен осуществлять защиту нарушенного права в суде, то есть с момента возникновения или восстановления полной гражданской или гражданской процессуальной дееспособности (статья 21 ГК РФ, статья 37 Гражданского процессуального кодекса Российской Федерации (далее - ГПК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3. Течение исковой давности по требованиям юридического лица начинается со дня, когда лицо, обладающее правом самостоятельно или совместно с иными лицами действовать от имени юридического лица, узнало или должно было узнать о нарушении права юридического лица и о том, кто является надлежащим ответчиком (пункт 1 статьи 200 ГК РФ). Изменение состава органов юридического лица не влияет на определение начала течения срока исковой давности.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По смыслу статей 61-63 ГК РФ при предъявлении иска ликвидационной комиссией (ликвидатором) от имени ликвидируемого юридического лица к третьим лицам, имеющим задолженность перед организацией, в интересах которой предъявляется иск, срок исковой давности следует исчислять с того момента, когда о нарушенном праве стало известно обладателю этого права, а не ликвидационной комиссии (ликвидатору).</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lastRenderedPageBreak/>
        <w:t>4. В силу пункта 1 статьи 200 ГК РФ срок исковой давности по требованиям публично-правовых образований в лице уполномоченных органов исчисляется со дня, когда публично-правовое образование в лице таких органов узнало или должно было узнать о нарушении его прав, в частности, о передаче имущества другому лицу, совершении действий, свидетельствующих об использовании другим лицом спорного имущества, например, земельного участка, и о том, кто является надлежащим ответчиком по иску о защите этого права.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5. По смыслу пункта 1 статьи 200 ГК РФ при обращении в суд органов государственной власти, органов местного самоуправления, организаций или граждан с заявлением в защиту прав, свобод и законных интересов других лиц в случаях, когда такое право им предоставлено законом (часть 1 статьи 45 и часть 1 статьи 46 ГПК РФ, часть 1 статьи 52 и части 1 и 2 статьи 53, статья 53</w:t>
      </w:r>
      <w:r w:rsidRPr="005C0C2A">
        <w:rPr>
          <w:rFonts w:ascii="Arial" w:eastAsia="Times New Roman" w:hAnsi="Arial" w:cs="Arial"/>
          <w:color w:val="000000"/>
          <w:spacing w:val="2"/>
          <w:sz w:val="11"/>
          <w:szCs w:val="11"/>
          <w:vertAlign w:val="superscript"/>
          <w:lang w:eastAsia="uk-UA"/>
        </w:rPr>
        <w:t>1</w:t>
      </w:r>
      <w:r w:rsidRPr="005C0C2A">
        <w:rPr>
          <w:rFonts w:ascii="Arial" w:eastAsia="Times New Roman" w:hAnsi="Arial" w:cs="Arial"/>
          <w:color w:val="000000"/>
          <w:spacing w:val="2"/>
          <w:sz w:val="15"/>
          <w:szCs w:val="15"/>
          <w:lang w:eastAsia="uk-UA"/>
        </w:rPr>
        <w:t> Арбитражного процессуального кодекса Российской Федерации (далее - АПК РФ), начало течения срока исковой давности определяется исходя из того, когда о нарушении своего права и о том, кто является надлежащим ответчиком по иску о защите этого права, узнало или должно было узнать лицо, в интересах которого подано такое заявление.</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6. По смыслу статьи 201 ГК РФ переход прав в порядке универсального или сингулярного правопреемства (наследование, реорганизация юридического лица, переход права собственности на вещь, уступка права требования и пр.), а также передача полномочий одного органа публично-правового образования другому органу не влияют на начало течения срока исковой давности и порядок его исчисления.</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 этом случае срок исковой давности начинает течь в порядке, установленном статьей 200 ГК РФ, со дня, когда первоначальный обладатель права узнал или должен был узнать о нарушении своего права и о том, кто является надлежащим ответчиком по иску о защите этого права.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7. Исковая давность не распространяется на требования, прямо предусмотренные статьей 208 ГК РФ. К их числу относятся требования собственника или иного владельца об устранении всяких нарушений его права, если эти нарушения не были соединены с лишением владения, в том числе требования о признании права (обременения) отсутствующим.</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Положения, предусмотренные абзацем пятым статьи 208 ГК РФ, не применяются к искам, не являющимся негаторными (например, к искам об истребовании имущества из чужого незаконного владения).</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8. Согласно пункту 2 статьи 196 ГК РФ срок исковой давности не может превышать десяти лет со дня нарушения права, для защиты которого этот срок установлен, за исключением случаев, предусмотренных Федеральным законом от 6 марта 2006 года N 35-ФЗ "О противодействии терроризму".</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Началом течения такого десятилетнего срока, за исключением случаев, предусмотренных пунктом 1 статьи 181 и абзацем вторым пункта 2 статьи 200 ГК РФ, является день нарушения права.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Если иное прямо не предусмотрено законом, для целей исчисления этого срока не принимается во внимание день, когда лицо узнало или должно было узнать о нарушении своего права и о том, кто является надлежащим ответчиком по иску о защите этого права, и указанный срок не может быть восстановлен.</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Названный срок применяется судом по заявлению стороны в споре. Вместе с тем истцу не может быть отказано в защите права, если до истечения десятилетнего срока имело место обращение в суд в установленном порядке или обязанным лицом совершены действия, свидетельствующие о признании долга.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lastRenderedPageBreak/>
        <w:t>Десятилетний срок, установленный пунктом 2 статьи 196 ГК РФ, не подлежит применению к требованиям, на которые в соответствии с законом исковая давность не распространяется (например, статья 208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9. В соответствии с частью 1</w:t>
      </w:r>
      <w:r w:rsidRPr="005C0C2A">
        <w:rPr>
          <w:rFonts w:ascii="Arial" w:eastAsia="Times New Roman" w:hAnsi="Arial" w:cs="Arial"/>
          <w:color w:val="000000"/>
          <w:spacing w:val="2"/>
          <w:sz w:val="11"/>
          <w:szCs w:val="11"/>
          <w:vertAlign w:val="superscript"/>
          <w:lang w:eastAsia="uk-UA"/>
        </w:rPr>
        <w:t>1</w:t>
      </w:r>
      <w:r w:rsidRPr="005C0C2A">
        <w:rPr>
          <w:rFonts w:ascii="Arial" w:eastAsia="Times New Roman" w:hAnsi="Arial" w:cs="Arial"/>
          <w:color w:val="000000"/>
          <w:spacing w:val="2"/>
          <w:sz w:val="15"/>
          <w:szCs w:val="15"/>
          <w:lang w:eastAsia="uk-UA"/>
        </w:rPr>
        <w:t> статьи 18 Федерального закона от 6 марта 2006 года N 35-ФЗ "О противодействии терроризму" возмещение вреда, причиненного в результате террористического акта, включая моральный вред, осуществляется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При этом на требования о возмещении вреда, причиненного жизни и здоровью граждан, исковая давность не распространяется.</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В соответствии с частью 5 статьи 78 Уголовного кодекса Российской Федерации (далее - УК РФ) к лицам, совершившим преступление, предусмотренное статьей 205 УК РФ (террористический акт), сроки давности не применяются. Поэтому на требования о возмещении имущественного вреда, причиненного в результате террористического акта, за счет средств названных выше лиц исковая давность не распространяется (пункт 2 статьи 196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b/>
          <w:bCs/>
          <w:color w:val="000000"/>
          <w:spacing w:val="2"/>
          <w:sz w:val="15"/>
          <w:szCs w:val="15"/>
          <w:lang w:eastAsia="uk-UA"/>
        </w:rPr>
        <w:t>Порядок применения исковой давности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10. Согласно пункту 2 статьи 199 ГК РФ исковая давность применяется только по заявлению стороны в споре, которая в силу положений статьи 56 ГПК РФ, статьи 65 АПК РФ несет бремя доказывания обстоятельств, свидетельствующих об истечении срока исковой давности.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 силу части 3 статьи 40 ГПК РФ, части 3 статьи 46 АПК РФ, пункта 1 статьи 308 ГК РФ заявление о применении исковой давности, сделанное одним из соответчиков, не распространяется на других соответчиков, в том числе и при солидарной обязанности (ответственности).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Однако суд вправе отказать в удовлетворении иска при наличии заявления о применении исковой давности только от одного из соответчиков при условии, что в силу закона или договора либо исходя из характера спорного правоотношения требования истца не могут быть удовлетворены за счет других соответчиков (например, в случае предъявления иска об истребовании неделимой вещи).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Заявление ненадлежащей стороны о применении исковой давности правового значения не имеет.</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Поскольку исковая давность применяется только по заявлению стороны в споре (пункт 2 статьи 199 ГК РФ), соответствующее заявление, сделанное третьим лицом, по общему правилу не является основанием для применения судом исковой давности. Вместе с тем заявление о пропуске срока исковой давности может быть сделано третьим лицом, если в случае удовлетворения иска к ответчику возможно предъявление ответчиком к третьему лицу регрессного требования или требования о возмещении убытков.</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11. Пунктом 2 статьи 199 ГК РФ не предусмотрено какого-либо требования к форме заявления о пропуске исковой давности: оно может быть сделано как в письменной, так и в устной форме, при подготовке дела к судебному разбирательству или непосредственно при рассмотрении дела по существу в суде первой инстанции, а также в суде апелляционной инстанции в случае, если суд апелляционной инстанции перешел к рассмотрению дела по правилам производства в суде первой инстанции (часть 5 статьи 330 ГПК РФ, часть 6</w:t>
      </w:r>
      <w:r w:rsidRPr="005C0C2A">
        <w:rPr>
          <w:rFonts w:ascii="Arial" w:eastAsia="Times New Roman" w:hAnsi="Arial" w:cs="Arial"/>
          <w:color w:val="000000"/>
          <w:spacing w:val="2"/>
          <w:sz w:val="11"/>
          <w:szCs w:val="11"/>
          <w:vertAlign w:val="superscript"/>
          <w:lang w:eastAsia="uk-UA"/>
        </w:rPr>
        <w:t>1</w:t>
      </w:r>
      <w:r w:rsidRPr="005C0C2A">
        <w:rPr>
          <w:rFonts w:ascii="Arial" w:eastAsia="Times New Roman" w:hAnsi="Arial" w:cs="Arial"/>
          <w:color w:val="000000"/>
          <w:spacing w:val="2"/>
          <w:sz w:val="15"/>
          <w:szCs w:val="15"/>
          <w:lang w:eastAsia="uk-UA"/>
        </w:rPr>
        <w:t> статьи 268 АПК РФ), Если заявление было сделано устно, это указывается в протоколе судебного заседания.</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lastRenderedPageBreak/>
        <w:t>12. Бремя доказывания наличия обстоятельств, свидетельствующих о перерыве, приостановлении течения срока исковой давности возлагается на лицо, предъявившее иск.</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 соответствии со статьей 205 ГК РФ в исключительных случаях суд может признать уважительной причину пропуска срока исковой давности по обстоятельствам, связанным с личностью истца - физического лица, если последним заявлено такое ходатайство и им представлены необходимые доказательства.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По смыслу указанной нормы, а также пункта 3 статьи 23 ГК РФ, 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13. С учетом того, что в силу части 2 статьи 44 ГПК РФ, части 3 статьи 48 АПК РФ для правопреемника обязательны все действия, совершенные в процессе до его вступления в дело, повторное заявление о применении срока исковой давности или ходатайство о восстановлении срока исковой давности не требуется.</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14. Со дня обращения в суд в установленном порядке за защитой нарушенного права срок исковой давности не течет на протяжении всего времени, пока осуществляется судебная защита (пункт 1 статьи 204 ГК РФ), в том числе в случаях, когда суд счел подлежащими применению при разрешении спора иные нормы права, чем те, на которые ссылался истец в исковом заявлении, а также при изменении истцом избранного им способа защиты права или обстоятельств, на которых он основывает свои требования (часть 1 статьи 39 ГПК РФ и часть 1 статьи 49 АПК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По смыслу статей 199, 200 ГК РФ увеличение истцом размера исковых требований до принятия судом решения не изменяет наступивший в связи с предъявлением иска в установленном порядке момент, с которого исковая давность перестает течь.</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Вместе с тем, если судом принято заявление об увеличении иска в отношении задолженности за периоды, которые при обращении с первоначальным требованием не заявлялись, то срок исковой давности по измененным требованиям перестает течь с даты заявления таких требований, а не с даты предъявления первоначального иска.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15. Истечение срока исковой давности является самостоятельным основанием для отказа в иске (абзац второй пункта 2 статьи 199 ГК РФ). Если будет установлено, что сторона по делу пропустила срок исковой давности и не имеется уважительных причин для восстановления этого срока для истца - физического лица, то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16. Согласно пункту 3 статьи 202 ГК РФ течение срока исковой давности приостанавливается, если стороны прибегли к несудебной процедуре разрешения спора, обращение к которой предусмотрено законом, в том числе к обязательному претензионному порядку (например, пункт 2 статьи 407 Кодекса торгового мореплавания Российской Федерации, статья 55 Федерального закона от 7 июля 2003 года N 126-ФЗ "О связи", пункт 1 статьи 16</w:t>
      </w:r>
      <w:r w:rsidRPr="005C0C2A">
        <w:rPr>
          <w:rFonts w:ascii="Arial" w:eastAsia="Times New Roman" w:hAnsi="Arial" w:cs="Arial"/>
          <w:color w:val="000000"/>
          <w:spacing w:val="2"/>
          <w:sz w:val="11"/>
          <w:szCs w:val="11"/>
          <w:vertAlign w:val="superscript"/>
          <w:lang w:eastAsia="uk-UA"/>
        </w:rPr>
        <w:t>1</w:t>
      </w:r>
      <w:r w:rsidRPr="005C0C2A">
        <w:rPr>
          <w:rFonts w:ascii="Arial" w:eastAsia="Times New Roman" w:hAnsi="Arial" w:cs="Arial"/>
          <w:color w:val="000000"/>
          <w:spacing w:val="2"/>
          <w:sz w:val="15"/>
          <w:szCs w:val="15"/>
          <w:lang w:eastAsia="uk-UA"/>
        </w:rPr>
        <w:t> Федерального закона от 25 апреля 2002 года N 40-ФЗ "Об обязательном страховании гражданской ответственности владельцев транспортных средств", пункт 1 статьи 12 Федерального закона от 30 июня 2003 года N 87-ФЗ "О транспортно-экспедиционной деятельности"). В этих случаях течение исковой давности приостанавливается на срок, установленный законом для проведения этой процедуры, а при отсутствии такого срока - на шесть месяцев со дня начала соответствующей процедуры.</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lastRenderedPageBreak/>
        <w:t>17. В силу пункта 1 статьи 204 ГК РФ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Днем обращения в суд считается день, когда исковое заявление сдано в организацию почтовой связи либо подано непосредственно в суд, в том числе путем заполнения в установленном порядке формы, размещенной на официальном сайте суда в сети "Интернет".</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Положение пункта 1 статьи 204 ГК РФ не применяется, если судом отказано в принятии заявления или заявление возвращено, в том числе в связи с несоблюдением правил о форме и содержании заявления, об уплате государственной пошлины, а также других предусмотренных ГПК РФ и АПК РФ требований.</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 случае своевременного исполнения истцом требований, изложенных в определении судьи об оставлении искового заявления без движения, а также при отмене определения об отказе в принятии или возвращении искового заявления, об отказе в принятии или возвращении заявления о вынесении судебного приказа такое заявление считается поданным в день первоначального обращения, с которого исковая давность не течет.</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18. По смыслу статьи 204 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 абзацем вторым статьи 220 ГПК РФ, пунктом 1 части 1 статьи 150 АПК РФ, с момента вступления в силу соответствующего определения суда либо отмены судебного приказа.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 случае прекращения производства по делу по указанным выше основаниям, а также в случае отмены судебного приказа, если неистекшая часть срока исковой давности составляет менее шести месяцев, она удлиняется до шести месяцев (пункт 1 статьи 6, пункт 3 статьи 204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когда иск был оставлен без рассмотрения по основаниям, предусмотренным абзацами вторым, четвертым, седьмым и восьмым статьи 222 ГПК РФ, пунктами 2, 7 и 9 части 1 статьи 148 АПК РФ (пункт 3 статьи 204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19. В случае замены ненадлежащего ответчика надлежащим исковая давность по требованию к надлежащему ответчику не течет с момента заявления ходатайства истцом или выражения им согласия на такую замену (статьи 41 ГПК РФ и 47 АПК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20. Течение срока исковой давности прерывается совершением обязанным лицом действий, свидетельствующих о признании долга (статья 203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К действиям, свидетельствующим о признании долга в целях перерыва течения срока исковой давности, в частности, могут относиться: признание претензии; изменение договора уполномоченным лицом, из которого следует, что должник признает наличие долга, равно как и просьба должника о таком изменении договора (например, об отсрочке или о рассрочке платежа); акт сверки взаимных расчетов, подписанный уполномоченным лицом. Ответ на претензию, не содержащий указания на признание долга, сам по себе не свидетельствует о признании долга.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Признание части долга, в том числе путем уплаты его части, не свидетельствует о признании долга в целом, если иное не оговорено должником.</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lastRenderedPageBreak/>
        <w:t>В тех случаях, когда обязательство предусматривало исполнение по частям или в виде периодических платежей и должник совершил действия, свидетельствующие о признании лишь части долга (периодического платежа), такие действия не могут являться основанием для перерыва течения срока исковой давности по другим частям (платежам).</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21. Перерыв течения срока исковой давности в связи с совершением действий, свидельствующих о признании долга, может иметь место лишь в пределах срока давности, а не после его истечения.</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Вместе с тем по истечении срока исковой давности течение исковой давности начинается заново, если должник или иное обязанное лицо признает свой долг в письменной форме (пункт 2 статьи 206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22. Совершение представителем должника действий, свидетельствующих о признании долга, прерывает течение срока исковой давности при условии, что это лицо обладало соответствующими полномочиями (статья 182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23. Исковая давность не может прерываться посредством бездействия должника (статья 203 ГК РФ). То обстоятельство, что должник не оспорил платежный документ о безакцептном списании денежных средств, возможность оспаривания которого допускается законом или договором, не свидетельствует о признании им долга.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b/>
          <w:bCs/>
          <w:color w:val="000000"/>
          <w:spacing w:val="2"/>
          <w:sz w:val="15"/>
          <w:szCs w:val="15"/>
          <w:lang w:eastAsia="uk-UA"/>
        </w:rPr>
        <w:t>Срок исковой давности по повременным платежам и процентам</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24. По смыслу пункта 1 статьи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25. Срок исковой давности по требованию о взыскании неустойки (статья 330 ГК РФ) или процентов, подлежащих уплате по правилам статьи 395 ГК РФ, исчисляется отдельно по каждому просроченному платежу, определяемому применительно к каждому дню просрочки.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Признание обязанным лицом основного долга, в том числе в форме его уплаты, само по себе не может служить доказательством, свидетельствующим о признании дополнительных требований кредитора (в частности, неустойки, процентов за пользование чужими денежными средствами), а также требований по возмещению убытков, и, соответственно, не может расцениваться как основание перерыва течения срока исковой давности по дополнительным требованиям и требованию о возмещении убытков.</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Аналогичным образом исчисляется срок исковой давности по требованию о взыскании процентов на сумму долга за период пользования денежными средствами (статья 317</w:t>
      </w:r>
      <w:r w:rsidRPr="005C0C2A">
        <w:rPr>
          <w:rFonts w:ascii="Arial" w:eastAsia="Times New Roman" w:hAnsi="Arial" w:cs="Arial"/>
          <w:color w:val="000000"/>
          <w:spacing w:val="2"/>
          <w:sz w:val="11"/>
          <w:szCs w:val="11"/>
          <w:vertAlign w:val="superscript"/>
          <w:lang w:eastAsia="uk-UA"/>
        </w:rPr>
        <w:t>1</w:t>
      </w:r>
      <w:r w:rsidRPr="005C0C2A">
        <w:rPr>
          <w:rFonts w:ascii="Arial" w:eastAsia="Times New Roman" w:hAnsi="Arial" w:cs="Arial"/>
          <w:color w:val="000000"/>
          <w:spacing w:val="2"/>
          <w:sz w:val="15"/>
          <w:szCs w:val="15"/>
          <w:lang w:eastAsia="uk-UA"/>
        </w:rPr>
        <w:t> ГК РФ).</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26. Предъявление в суд главного требования не влияет на течение срока исковой давности по дополнительным требованиям (статья 207 ГК РФ). Например, в случае предъявления иска о взыскании лишь суммы основного долга срок исковой давности по требованию о взыскании неустойки продолжает течь.</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Согласно пункту 1 статьи 207 ГК РФ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требование о возмещении неполученных доходов при истечении срока исковой давности по требованию о возвращении неосновательного обогащения и т.п.), в том числе возникшим после начала течения срока исковой давности по главному требованию.</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lastRenderedPageBreak/>
        <w:t>Вместе с тем если стороны договора займа (кредита) установили в договоре, что проценты, подлежащие уплате заемщиком на сумму займа в размере и в порядке, определяемых пунктом 1 статьи 809 ГК РФ, уплачиваются позднее срока возврата основной суммы займа (кредита), срок исковой давности по требованию об уплате суммы таких процентов, начисленных до наступления срока возврата займа (кредита), исчисляется отдельно по этому обязательству и не зависит от истечения срока исковой давности по требованию о возврате основной суммы займа (кредита).</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27. Положения ГК РФ о сроках исковой давности и правилах их исчисления в редакции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 в том числе закрепленные в статьях 181, 181</w:t>
      </w:r>
      <w:r w:rsidRPr="005C0C2A">
        <w:rPr>
          <w:rFonts w:ascii="Arial" w:eastAsia="Times New Roman" w:hAnsi="Arial" w:cs="Arial"/>
          <w:color w:val="000000"/>
          <w:spacing w:val="2"/>
          <w:sz w:val="11"/>
          <w:szCs w:val="11"/>
          <w:vertAlign w:val="superscript"/>
          <w:lang w:eastAsia="uk-UA"/>
        </w:rPr>
        <w:t>4</w:t>
      </w:r>
      <w:r w:rsidRPr="005C0C2A">
        <w:rPr>
          <w:rFonts w:ascii="Arial" w:eastAsia="Times New Roman" w:hAnsi="Arial" w:cs="Arial"/>
          <w:color w:val="000000"/>
          <w:spacing w:val="2"/>
          <w:sz w:val="15"/>
          <w:szCs w:val="15"/>
          <w:lang w:eastAsia="uk-UA"/>
        </w:rPr>
        <w:t>, пункте 2 статьи 196 и пункте 2 статьи 200 ГК РФ, применяются к требованиям, возникшим после вступления в силу указанного закона, а также к требованиям, сроки предъявления которых были предусмотрены ранее действовавшим законодательством и не истекли до 1 сентября 2013 года (пункт 9 статьи 3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w:t>
      </w:r>
    </w:p>
    <w:p w:rsidR="005C0C2A" w:rsidRPr="005C0C2A" w:rsidRDefault="005C0C2A" w:rsidP="005C0C2A">
      <w:pPr>
        <w:spacing w:after="187" w:line="384" w:lineRule="atLeast"/>
        <w:textAlignment w:val="top"/>
        <w:rPr>
          <w:rFonts w:ascii="Arial" w:eastAsia="Times New Roman" w:hAnsi="Arial" w:cs="Arial"/>
          <w:color w:val="000000"/>
          <w:spacing w:val="2"/>
          <w:sz w:val="15"/>
          <w:szCs w:val="15"/>
          <w:lang w:eastAsia="uk-UA"/>
        </w:rPr>
      </w:pPr>
      <w:r w:rsidRPr="005C0C2A">
        <w:rPr>
          <w:rFonts w:ascii="Arial" w:eastAsia="Times New Roman" w:hAnsi="Arial" w:cs="Arial"/>
          <w:color w:val="000000"/>
          <w:spacing w:val="2"/>
          <w:sz w:val="15"/>
          <w:szCs w:val="15"/>
          <w:lang w:eastAsia="uk-UA"/>
        </w:rPr>
        <w:t>28. В связи с принятием настоящего постановления признать не подлежащим применению постановление Пленума Верховного Суда Российской Федерации и Пленума Высшего Арбитражного Суда Российской Федерации от 12,15 ноября 2001 года N 15/18 "О некоторых вопросах, связанных с применением норм Гражданского кодекса Российской Федерации об исковой давности".</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compat>
    <w:applyBreakingRules/>
  </w:compat>
  <w:rsids>
    <w:rsidRoot w:val="005C0C2A"/>
    <w:rsid w:val="00067C91"/>
    <w:rsid w:val="004E22C2"/>
    <w:rsid w:val="0056271E"/>
    <w:rsid w:val="00563226"/>
    <w:rsid w:val="00564D6F"/>
    <w:rsid w:val="005C0C2A"/>
    <w:rsid w:val="00DA7F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5C0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C2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C0C2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24690600">
      <w:bodyDiv w:val="1"/>
      <w:marLeft w:val="0"/>
      <w:marRight w:val="0"/>
      <w:marTop w:val="0"/>
      <w:marBottom w:val="0"/>
      <w:divBdr>
        <w:top w:val="none" w:sz="0" w:space="0" w:color="auto"/>
        <w:left w:val="none" w:sz="0" w:space="0" w:color="auto"/>
        <w:bottom w:val="none" w:sz="0" w:space="0" w:color="auto"/>
        <w:right w:val="none" w:sz="0" w:space="0" w:color="auto"/>
      </w:divBdr>
      <w:divsChild>
        <w:div w:id="7485159">
          <w:marLeft w:val="0"/>
          <w:marRight w:val="0"/>
          <w:marTop w:val="234"/>
          <w:marBottom w:val="206"/>
          <w:divBdr>
            <w:top w:val="none" w:sz="0" w:space="0" w:color="auto"/>
            <w:left w:val="none" w:sz="0" w:space="0" w:color="auto"/>
            <w:bottom w:val="none" w:sz="0" w:space="0" w:color="auto"/>
            <w:right w:val="none" w:sz="0" w:space="0" w:color="auto"/>
          </w:divBdr>
          <w:divsChild>
            <w:div w:id="673453915">
              <w:marLeft w:val="0"/>
              <w:marRight w:val="0"/>
              <w:marTop w:val="0"/>
              <w:marBottom w:val="131"/>
              <w:divBdr>
                <w:top w:val="none" w:sz="0" w:space="0" w:color="auto"/>
                <w:left w:val="none" w:sz="0" w:space="0" w:color="auto"/>
                <w:bottom w:val="none" w:sz="0" w:space="0" w:color="auto"/>
                <w:right w:val="none" w:sz="0" w:space="0" w:color="auto"/>
              </w:divBdr>
            </w:div>
          </w:divsChild>
        </w:div>
        <w:div w:id="1522552973">
          <w:marLeft w:val="0"/>
          <w:marRight w:val="0"/>
          <w:marTop w:val="0"/>
          <w:marBottom w:val="0"/>
          <w:divBdr>
            <w:top w:val="none" w:sz="0" w:space="0" w:color="auto"/>
            <w:left w:val="none" w:sz="0" w:space="0" w:color="auto"/>
            <w:bottom w:val="none" w:sz="0" w:space="0" w:color="auto"/>
            <w:right w:val="none" w:sz="0" w:space="0" w:color="auto"/>
          </w:divBdr>
          <w:divsChild>
            <w:div w:id="50733321">
              <w:marLeft w:val="0"/>
              <w:marRight w:val="0"/>
              <w:marTop w:val="0"/>
              <w:marBottom w:val="0"/>
              <w:divBdr>
                <w:top w:val="none" w:sz="0" w:space="0" w:color="auto"/>
                <w:left w:val="none" w:sz="0" w:space="0" w:color="auto"/>
                <w:bottom w:val="none" w:sz="0" w:space="0" w:color="auto"/>
                <w:right w:val="none" w:sz="0" w:space="0" w:color="auto"/>
              </w:divBdr>
              <w:divsChild>
                <w:div w:id="1275212850">
                  <w:marLeft w:val="0"/>
                  <w:marRight w:val="0"/>
                  <w:marTop w:val="0"/>
                  <w:marBottom w:val="0"/>
                  <w:divBdr>
                    <w:top w:val="none" w:sz="0" w:space="0" w:color="auto"/>
                    <w:left w:val="none" w:sz="0" w:space="0" w:color="auto"/>
                    <w:bottom w:val="none" w:sz="0" w:space="0" w:color="auto"/>
                    <w:right w:val="none" w:sz="0" w:space="0" w:color="auto"/>
                  </w:divBdr>
                  <w:divsChild>
                    <w:div w:id="1036583548">
                      <w:marLeft w:val="0"/>
                      <w:marRight w:val="0"/>
                      <w:marTop w:val="0"/>
                      <w:marBottom w:val="0"/>
                      <w:divBdr>
                        <w:top w:val="none" w:sz="0" w:space="0" w:color="auto"/>
                        <w:left w:val="none" w:sz="0" w:space="0" w:color="auto"/>
                        <w:bottom w:val="none" w:sz="0" w:space="0" w:color="auto"/>
                        <w:right w:val="none" w:sz="0" w:space="0" w:color="auto"/>
                      </w:divBdr>
                      <w:divsChild>
                        <w:div w:id="592663846">
                          <w:marLeft w:val="0"/>
                          <w:marRight w:val="0"/>
                          <w:marTop w:val="0"/>
                          <w:marBottom w:val="0"/>
                          <w:divBdr>
                            <w:top w:val="none" w:sz="0" w:space="0" w:color="auto"/>
                            <w:left w:val="none" w:sz="0" w:space="0" w:color="auto"/>
                            <w:bottom w:val="none" w:sz="0" w:space="0" w:color="auto"/>
                            <w:right w:val="none" w:sz="0" w:space="0" w:color="auto"/>
                          </w:divBdr>
                          <w:divsChild>
                            <w:div w:id="770470390">
                              <w:marLeft w:val="0"/>
                              <w:marRight w:val="0"/>
                              <w:marTop w:val="0"/>
                              <w:marBottom w:val="0"/>
                              <w:divBdr>
                                <w:top w:val="none" w:sz="0" w:space="0" w:color="auto"/>
                                <w:left w:val="none" w:sz="0" w:space="0" w:color="auto"/>
                                <w:bottom w:val="none" w:sz="0" w:space="0" w:color="auto"/>
                                <w:right w:val="none" w:sz="0" w:space="0" w:color="auto"/>
                              </w:divBdr>
                              <w:divsChild>
                                <w:div w:id="840121433">
                                  <w:marLeft w:val="0"/>
                                  <w:marRight w:val="0"/>
                                  <w:marTop w:val="0"/>
                                  <w:marBottom w:val="94"/>
                                  <w:divBdr>
                                    <w:top w:val="none" w:sz="0" w:space="0" w:color="auto"/>
                                    <w:left w:val="none" w:sz="0" w:space="0" w:color="auto"/>
                                    <w:bottom w:val="none" w:sz="0" w:space="0" w:color="auto"/>
                                    <w:right w:val="none" w:sz="0" w:space="0" w:color="auto"/>
                                  </w:divBdr>
                                  <w:divsChild>
                                    <w:div w:id="1716268673">
                                      <w:marLeft w:val="0"/>
                                      <w:marRight w:val="0"/>
                                      <w:marTop w:val="0"/>
                                      <w:marBottom w:val="0"/>
                                      <w:divBdr>
                                        <w:top w:val="none" w:sz="0" w:space="0" w:color="auto"/>
                                        <w:left w:val="none" w:sz="0" w:space="0" w:color="auto"/>
                                        <w:bottom w:val="none" w:sz="0" w:space="0" w:color="auto"/>
                                        <w:right w:val="none" w:sz="0" w:space="0" w:color="auto"/>
                                      </w:divBdr>
                                      <w:divsChild>
                                        <w:div w:id="829294281">
                                          <w:marLeft w:val="0"/>
                                          <w:marRight w:val="0"/>
                                          <w:marTop w:val="0"/>
                                          <w:marBottom w:val="0"/>
                                          <w:divBdr>
                                            <w:top w:val="none" w:sz="0" w:space="0" w:color="auto"/>
                                            <w:left w:val="none" w:sz="0" w:space="0" w:color="auto"/>
                                            <w:bottom w:val="none" w:sz="0" w:space="0" w:color="auto"/>
                                            <w:right w:val="none" w:sz="0" w:space="0" w:color="auto"/>
                                          </w:divBdr>
                                          <w:divsChild>
                                            <w:div w:id="1303148030">
                                              <w:marLeft w:val="0"/>
                                              <w:marRight w:val="94"/>
                                              <w:marTop w:val="0"/>
                                              <w:marBottom w:val="94"/>
                                              <w:divBdr>
                                                <w:top w:val="none" w:sz="0" w:space="0" w:color="auto"/>
                                                <w:left w:val="none" w:sz="0" w:space="0" w:color="auto"/>
                                                <w:bottom w:val="none" w:sz="0" w:space="0" w:color="auto"/>
                                                <w:right w:val="none" w:sz="0" w:space="0" w:color="auto"/>
                                              </w:divBdr>
                                            </w:div>
                                            <w:div w:id="1091857747">
                                              <w:marLeft w:val="0"/>
                                              <w:marRight w:val="94"/>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14298</Words>
  <Characters>8151</Characters>
  <Application>Microsoft Office Word</Application>
  <DocSecurity>0</DocSecurity>
  <Lines>67</Lines>
  <Paragraphs>44</Paragraphs>
  <ScaleCrop>false</ScaleCrop>
  <Company>MultiDVD Team</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2019-12-18T13:52:00Z</dcterms:created>
  <dcterms:modified xsi:type="dcterms:W3CDTF">2019-12-18T13:52:00Z</dcterms:modified>
</cp:coreProperties>
</file>